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8090" w14:textId="022764EA" w:rsidR="000B6FA4" w:rsidRPr="000B6FA4" w:rsidRDefault="000B6FA4" w:rsidP="00400C9D">
      <w:pPr>
        <w:rPr>
          <w:b/>
        </w:rPr>
      </w:pPr>
      <w:r w:rsidRPr="000B6FA4">
        <w:rPr>
          <w:b/>
        </w:rPr>
        <w:t xml:space="preserve">General comments </w:t>
      </w:r>
      <w:r w:rsidR="0040752D">
        <w:rPr>
          <w:b/>
        </w:rPr>
        <w:t>(</w:t>
      </w:r>
      <w:r w:rsidR="00836AF2">
        <w:t>August 13</w:t>
      </w:r>
      <w:r w:rsidR="00836AF2">
        <w:t xml:space="preserve"> version</w:t>
      </w:r>
      <w:r w:rsidR="0040752D">
        <w:t>)</w:t>
      </w:r>
      <w:r w:rsidR="00836AF2">
        <w:t>:</w:t>
      </w:r>
    </w:p>
    <w:p w14:paraId="2F91EB88" w14:textId="7191AF05" w:rsidR="00400C9D" w:rsidRDefault="00400C9D" w:rsidP="00400C9D">
      <w:r>
        <w:t xml:space="preserve">Many statements (or aspects of Actions) in the </w:t>
      </w:r>
      <w:r w:rsidR="00FC7BC0">
        <w:t>August 13</w:t>
      </w:r>
      <w:r w:rsidR="00FC7BC0">
        <w:t xml:space="preserve"> </w:t>
      </w:r>
      <w:r>
        <w:t>version have no attribution, citations or references</w:t>
      </w:r>
      <w:r w:rsidR="00572281">
        <w:t xml:space="preserve">, except </w:t>
      </w:r>
      <w:r w:rsidR="00836AF2">
        <w:t xml:space="preserve">in some cases </w:t>
      </w:r>
      <w:r w:rsidR="00572281">
        <w:t>to Step 2 documents</w:t>
      </w:r>
      <w:r>
        <w:t xml:space="preserve">. Consequently, it is difficult to ascertain whether the information is factual, anecdotal or hearsay (including whether or not outdated). </w:t>
      </w:r>
    </w:p>
    <w:p w14:paraId="0C05845F" w14:textId="1FE04AF7" w:rsidR="00400C9D" w:rsidRDefault="00400C9D" w:rsidP="00400C9D">
      <w:r>
        <w:t xml:space="preserve">For Actions, Participants were not held to a high standard to provide references </w:t>
      </w:r>
      <w:r w:rsidR="00836AF2">
        <w:t xml:space="preserve">or links to published literature or reports </w:t>
      </w:r>
      <w:r>
        <w:t xml:space="preserve">or definitions for terms, and it is reflected in the document. </w:t>
      </w:r>
    </w:p>
    <w:p w14:paraId="4AB3DA52" w14:textId="4AAEE5D1" w:rsidR="00400C9D" w:rsidRDefault="00400C9D" w:rsidP="00400C9D">
      <w:r>
        <w:t xml:space="preserve">These </w:t>
      </w:r>
      <w:r w:rsidR="00836AF2">
        <w:t xml:space="preserve">supporting </w:t>
      </w:r>
      <w:r>
        <w:t>inf</w:t>
      </w:r>
      <w:bookmarkStart w:id="0" w:name="_GoBack"/>
      <w:bookmarkEnd w:id="0"/>
      <w:r>
        <w:t xml:space="preserve">ormation gaps appear to be most relevant to the </w:t>
      </w:r>
      <w:r w:rsidR="00836AF2">
        <w:t xml:space="preserve">state’s review of </w:t>
      </w:r>
      <w:r w:rsidR="006B779F">
        <w:t xml:space="preserve">Draft Place‐Based </w:t>
      </w:r>
      <w:r w:rsidR="006B779F" w:rsidRPr="006B779F">
        <w:t>Planning</w:t>
      </w:r>
      <w:r w:rsidR="006B779F">
        <w:t xml:space="preserve"> </w:t>
      </w:r>
      <w:r w:rsidR="006B779F" w:rsidRPr="006B779F">
        <w:t xml:space="preserve">Guidelines </w:t>
      </w:r>
      <w:r w:rsidR="006B779F">
        <w:t>(</w:t>
      </w:r>
      <w:r>
        <w:t>Plan Content (Step 5 Guidance, Pages 15-20)</w:t>
      </w:r>
      <w:r w:rsidR="00836AF2">
        <w:t>,</w:t>
      </w:r>
      <w:r>
        <w:t xml:space="preserve"> Review Category</w:t>
      </w:r>
      <w:r w:rsidR="006B779F">
        <w:t>:</w:t>
      </w:r>
      <w:r>
        <w:t xml:space="preserve"> “Validity of Information”</w:t>
      </w:r>
      <w:r w:rsidR="006B779F">
        <w:t>)</w:t>
      </w:r>
    </w:p>
    <w:p w14:paraId="23951F64" w14:textId="259CCD10" w:rsidR="00077345" w:rsidRDefault="00FC7BC0">
      <w:r w:rsidRPr="00FC7BC0">
        <w:rPr>
          <w:b/>
        </w:rPr>
        <w:t>Environment, Natural Resources, and Economy of Oregon’s Mid-Coast</w:t>
      </w:r>
      <w:r>
        <w:rPr>
          <w:b/>
        </w:rPr>
        <w:t>:</w:t>
      </w:r>
      <w:r w:rsidRPr="00FC7BC0">
        <w:t xml:space="preserve"> </w:t>
      </w:r>
      <w:r w:rsidR="008A1419">
        <w:t>Demographics information</w:t>
      </w:r>
      <w:r>
        <w:t xml:space="preserve"> </w:t>
      </w:r>
      <w:r w:rsidR="008A1419">
        <w:t xml:space="preserve">is </w:t>
      </w:r>
      <w:r w:rsidR="006E3F05">
        <w:t xml:space="preserve">insufficient. </w:t>
      </w:r>
      <w:r w:rsidR="0040752D">
        <w:t>Population growth estimate (sheer numbers or percentage) is a valid metric to include but is fundamentally different than “</w:t>
      </w:r>
      <w:r w:rsidR="0040752D">
        <w:t>demographics</w:t>
      </w:r>
      <w:r w:rsidR="0040752D">
        <w:t>”.</w:t>
      </w:r>
      <w:r w:rsidR="0040752D">
        <w:t xml:space="preserve"> </w:t>
      </w:r>
      <w:r w:rsidR="00293C8B">
        <w:t>DEQ r</w:t>
      </w:r>
      <w:r w:rsidR="00C51096">
        <w:t>ecommend</w:t>
      </w:r>
      <w:r w:rsidR="00293C8B">
        <w:t>s</w:t>
      </w:r>
      <w:r w:rsidR="00C51096">
        <w:t xml:space="preserve"> </w:t>
      </w:r>
      <w:r w:rsidR="0040752D">
        <w:t xml:space="preserve">completing this section </w:t>
      </w:r>
      <w:r w:rsidR="00C51096">
        <w:t xml:space="preserve">to provide context for meeting </w:t>
      </w:r>
      <w:r w:rsidR="006B779F">
        <w:t xml:space="preserve">Place-based Planning, </w:t>
      </w:r>
      <w:r w:rsidR="00C51096">
        <w:t>Step 3 guidelines.</w:t>
      </w:r>
      <w:r w:rsidR="0040752D">
        <w:t xml:space="preserve"> An Oregon Health Authority reference </w:t>
      </w:r>
      <w:r w:rsidR="00293C8B">
        <w:t xml:space="preserve">was </w:t>
      </w:r>
      <w:r w:rsidR="0040752D">
        <w:t xml:space="preserve">provided </w:t>
      </w:r>
      <w:r w:rsidR="00293C8B">
        <w:t xml:space="preserve">in comments </w:t>
      </w:r>
      <w:r w:rsidR="0040752D">
        <w:t xml:space="preserve">for </w:t>
      </w:r>
      <w:r w:rsidR="00293C8B">
        <w:t xml:space="preserve">the MCWPP project </w:t>
      </w:r>
      <w:r w:rsidR="0040752D">
        <w:t>Team</w:t>
      </w:r>
      <w:r w:rsidR="00293C8B">
        <w:t>’s</w:t>
      </w:r>
      <w:r w:rsidR="0040752D">
        <w:t xml:space="preserve"> </w:t>
      </w:r>
      <w:r w:rsidR="00293C8B">
        <w:t>consideration</w:t>
      </w:r>
      <w:r w:rsidR="0040752D">
        <w:t xml:space="preserve">. </w:t>
      </w:r>
    </w:p>
    <w:p w14:paraId="25E1DF3D" w14:textId="23CC40D4" w:rsidR="00836AF2" w:rsidRDefault="00836AF2">
      <w:r>
        <w:t>Additional specific comments or edits are provided in the text of the document we submitted.</w:t>
      </w:r>
    </w:p>
    <w:p w14:paraId="45ABFB9F" w14:textId="7DE3B49E" w:rsidR="00011EB5" w:rsidRDefault="003205B2">
      <w:r w:rsidRPr="000B6FA4">
        <w:rPr>
          <w:b/>
        </w:rPr>
        <w:t xml:space="preserve">DEQ comments on </w:t>
      </w:r>
      <w:r w:rsidR="00AD2121" w:rsidRPr="000B6FA4">
        <w:rPr>
          <w:b/>
        </w:rPr>
        <w:t>Appendix B</w:t>
      </w:r>
      <w:r w:rsidR="00AD2121" w:rsidRPr="00AD2121">
        <w:t xml:space="preserve">: </w:t>
      </w:r>
      <w:r w:rsidR="00AD2121" w:rsidRPr="005D5EE3">
        <w:rPr>
          <w:i/>
        </w:rPr>
        <w:t>Snapshot summary of the major basins in the Mid-Coast.</w:t>
      </w:r>
    </w:p>
    <w:p w14:paraId="5CFFB4A6" w14:textId="3360A049" w:rsidR="00AD2121" w:rsidRDefault="001C1572" w:rsidP="00836AF2">
      <w:pPr>
        <w:pStyle w:val="ListParagraph"/>
        <w:numPr>
          <w:ilvl w:val="0"/>
          <w:numId w:val="3"/>
        </w:numPr>
      </w:pPr>
      <w:r>
        <w:t xml:space="preserve">For </w:t>
      </w:r>
      <w:r w:rsidRPr="00836AF2">
        <w:rPr>
          <w:i/>
        </w:rPr>
        <w:t>Key Infrastructure Issues</w:t>
      </w:r>
      <w:r>
        <w:t>: A</w:t>
      </w:r>
      <w:r w:rsidR="00AD2121">
        <w:t xml:space="preserve"> number of </w:t>
      </w:r>
      <w:r>
        <w:t xml:space="preserve">these are </w:t>
      </w:r>
      <w:r w:rsidR="00AD2121">
        <w:t>anecdot</w:t>
      </w:r>
      <w:r w:rsidR="003C0A1E">
        <w:t>al</w:t>
      </w:r>
      <w:r w:rsidR="00AD2121">
        <w:t xml:space="preserve"> </w:t>
      </w:r>
      <w:r w:rsidR="00D42251">
        <w:t xml:space="preserve">or </w:t>
      </w:r>
      <w:r w:rsidR="00AD2121">
        <w:t>un-sourced</w:t>
      </w:r>
      <w:r w:rsidR="003C0A1E">
        <w:t>.</w:t>
      </w:r>
      <w:r w:rsidR="00836AF2">
        <w:t xml:space="preserve"> </w:t>
      </w:r>
      <w:r w:rsidR="00AD2121">
        <w:t xml:space="preserve">Some </w:t>
      </w:r>
      <w:r w:rsidR="00D61FB0">
        <w:t xml:space="preserve">are outdated, others may be </w:t>
      </w:r>
      <w:r>
        <w:t>simply incorrect</w:t>
      </w:r>
      <w:r w:rsidR="00D61FB0">
        <w:t xml:space="preserve"> or </w:t>
      </w:r>
      <w:r w:rsidR="00AD2121">
        <w:t xml:space="preserve">do not improve our understanding of “current” conditions, </w:t>
      </w:r>
      <w:r w:rsidR="00D61FB0">
        <w:t xml:space="preserve">and </w:t>
      </w:r>
      <w:r w:rsidR="00AD2121">
        <w:t xml:space="preserve">may </w:t>
      </w:r>
      <w:r w:rsidR="00D61FB0">
        <w:t xml:space="preserve">therefore </w:t>
      </w:r>
      <w:r w:rsidR="00AD2121">
        <w:t>be misl</w:t>
      </w:r>
      <w:r w:rsidR="00D42251">
        <w:t>e</w:t>
      </w:r>
      <w:r w:rsidR="00AD2121">
        <w:t>ading</w:t>
      </w:r>
      <w:r w:rsidR="00D61FB0">
        <w:t xml:space="preserve"> or confusing</w:t>
      </w:r>
      <w:r w:rsidR="00AD2121">
        <w:t>.</w:t>
      </w:r>
    </w:p>
    <w:p w14:paraId="58C21B72" w14:textId="77777777" w:rsidR="00D61FB0" w:rsidRDefault="00D61FB0" w:rsidP="005D5EE3">
      <w:pPr>
        <w:pStyle w:val="ListParagraph"/>
        <w:numPr>
          <w:ilvl w:val="0"/>
          <w:numId w:val="3"/>
        </w:numPr>
      </w:pPr>
      <w:r>
        <w:t>There are several errors associated with locations in the Alsea and Yachts sections (see comments in document)</w:t>
      </w:r>
    </w:p>
    <w:p w14:paraId="29A3C7C5" w14:textId="77777777" w:rsidR="000D35F2" w:rsidRPr="000D35F2" w:rsidRDefault="000D35F2" w:rsidP="005D5EE3">
      <w:pPr>
        <w:pStyle w:val="ListParagraph"/>
        <w:numPr>
          <w:ilvl w:val="0"/>
          <w:numId w:val="3"/>
        </w:numPr>
      </w:pPr>
      <w:r>
        <w:t xml:space="preserve">For </w:t>
      </w:r>
      <w:r w:rsidR="003205B2">
        <w:t>sub</w:t>
      </w:r>
      <w:r>
        <w:t xml:space="preserve">section titled </w:t>
      </w:r>
      <w:r w:rsidRPr="005D5EE3">
        <w:rPr>
          <w:i/>
        </w:rPr>
        <w:t>Water quality limited streams that do not meet beneficial use criteria (ODEQ):</w:t>
      </w:r>
    </w:p>
    <w:p w14:paraId="0B33A4DD" w14:textId="1BAEB130" w:rsidR="00D61FB0" w:rsidRDefault="000D35F2" w:rsidP="00D61FB0">
      <w:pPr>
        <w:pStyle w:val="ListParagraph"/>
        <w:numPr>
          <w:ilvl w:val="0"/>
          <w:numId w:val="4"/>
        </w:numPr>
      </w:pPr>
      <w:r>
        <w:t xml:space="preserve">DEQ determined that these </w:t>
      </w:r>
      <w:r w:rsidR="00D61FB0">
        <w:t xml:space="preserve">bulleted stream </w:t>
      </w:r>
      <w:r>
        <w:t>lists are ba</w:t>
      </w:r>
      <w:r w:rsidR="003C0A1E">
        <w:t>s</w:t>
      </w:r>
      <w:r>
        <w:t xml:space="preserve">ed on </w:t>
      </w:r>
      <w:r w:rsidRPr="000D35F2">
        <w:t>Oregon’s 2012 Integrated Report and Assessment Database</w:t>
      </w:r>
      <w:r>
        <w:t xml:space="preserve">. That information was superceded by </w:t>
      </w:r>
      <w:r w:rsidRPr="000D35F2">
        <w:t>Oregon’s 2018/2020 Integrated Report and Assessment Database</w:t>
      </w:r>
      <w:r>
        <w:t xml:space="preserve"> (effective November 2020). </w:t>
      </w:r>
      <w:r w:rsidRPr="000D35F2">
        <w:t xml:space="preserve">There </w:t>
      </w:r>
      <w:r w:rsidR="003C0A1E">
        <w:t>a</w:t>
      </w:r>
      <w:r w:rsidRPr="000D35F2">
        <w:t>re significant changes in both methodology and the Section 303d list</w:t>
      </w:r>
      <w:r>
        <w:t xml:space="preserve"> that </w:t>
      </w:r>
      <w:r w:rsidR="00836AF2">
        <w:t xml:space="preserve">would be unnecessarily resource intensive to </w:t>
      </w:r>
      <w:r>
        <w:t>recreate for this Appendix</w:t>
      </w:r>
      <w:r w:rsidRPr="000D35F2">
        <w:t>.</w:t>
      </w:r>
      <w:r w:rsidR="00D61FB0">
        <w:t xml:space="preserve"> </w:t>
      </w:r>
    </w:p>
    <w:p w14:paraId="57487306" w14:textId="77777777" w:rsidR="000D35F2" w:rsidRDefault="00D61FB0" w:rsidP="00D61FB0">
      <w:pPr>
        <w:pStyle w:val="ListParagraph"/>
        <w:numPr>
          <w:ilvl w:val="0"/>
          <w:numId w:val="4"/>
        </w:numPr>
      </w:pPr>
      <w:r>
        <w:t xml:space="preserve">DEQ provided an updated summary for the section titled </w:t>
      </w:r>
      <w:r w:rsidRPr="00D61FB0">
        <w:rPr>
          <w:i/>
        </w:rPr>
        <w:t>Water Quality Impaired Streams in the Mid-Coast</w:t>
      </w:r>
      <w:r>
        <w:t xml:space="preserve"> (~ p. 26)</w:t>
      </w:r>
    </w:p>
    <w:p w14:paraId="5C7133BE" w14:textId="54C05C52" w:rsidR="00836AF2" w:rsidRDefault="000D35F2" w:rsidP="00D61FB0">
      <w:pPr>
        <w:pStyle w:val="ListParagraph"/>
        <w:numPr>
          <w:ilvl w:val="0"/>
          <w:numId w:val="4"/>
        </w:numPr>
      </w:pPr>
      <w:r w:rsidRPr="000D35F2">
        <w:t>DEQ’s interactive mapping application is both accessible and adequate for most end-users to explore impairments for specific areas or at multiple scales</w:t>
      </w:r>
      <w:r w:rsidR="00836AF2">
        <w:t xml:space="preserve">. Therefore, </w:t>
      </w:r>
      <w:r>
        <w:t xml:space="preserve">we recommend </w:t>
      </w:r>
      <w:r w:rsidR="003205B2">
        <w:t xml:space="preserve">deleting all </w:t>
      </w:r>
      <w:r w:rsidR="005D5EE3">
        <w:t xml:space="preserve">specific </w:t>
      </w:r>
      <w:r w:rsidR="00400C9D">
        <w:t xml:space="preserve">“impairments” </w:t>
      </w:r>
      <w:r w:rsidR="00D61FB0">
        <w:t xml:space="preserve">(i.e., under </w:t>
      </w:r>
      <w:r w:rsidR="00D61FB0" w:rsidRPr="00D61FB0">
        <w:rPr>
          <w:i/>
        </w:rPr>
        <w:t>Water quality limited streams that do not meet beneficial use criteria (ODEQ)</w:t>
      </w:r>
      <w:r w:rsidR="00D61FB0">
        <w:rPr>
          <w:i/>
        </w:rPr>
        <w:t xml:space="preserve">) </w:t>
      </w:r>
      <w:r w:rsidR="00D61FB0">
        <w:t>in Appendix B. Instead, refer</w:t>
      </w:r>
      <w:r w:rsidRPr="000D35F2">
        <w:t xml:space="preserve"> readers to th</w:t>
      </w:r>
      <w:r w:rsidR="00400C9D">
        <w:t xml:space="preserve">e </w:t>
      </w:r>
      <w:r w:rsidR="00400C9D" w:rsidRPr="000D35F2">
        <w:t>2018/2020 Integrated Report</w:t>
      </w:r>
      <w:r w:rsidR="00D61FB0">
        <w:t xml:space="preserve"> </w:t>
      </w:r>
      <w:r w:rsidR="00836AF2">
        <w:t>web</w:t>
      </w:r>
      <w:r w:rsidR="00D61FB0">
        <w:t>page for most current information on water quality status</w:t>
      </w:r>
      <w:r w:rsidR="00836AF2">
        <w:t>:</w:t>
      </w:r>
    </w:p>
    <w:p w14:paraId="117184A0" w14:textId="64DF00AE" w:rsidR="000D35F2" w:rsidRDefault="00836AF2" w:rsidP="00836AF2">
      <w:pPr>
        <w:pStyle w:val="ListParagraph"/>
        <w:ind w:left="1080"/>
      </w:pPr>
      <w:hyperlink r:id="rId7" w:history="1">
        <w:r w:rsidRPr="00C06B00">
          <w:rPr>
            <w:rStyle w:val="Hyperlink"/>
          </w:rPr>
          <w:t>https://www.oregon.gov/deq/wq/Pages/epaApprovedIR.aspx</w:t>
        </w:r>
      </w:hyperlink>
      <w:r>
        <w:t xml:space="preserve"> </w:t>
      </w:r>
      <w:r w:rsidR="00400C9D">
        <w:t xml:space="preserve"> </w:t>
      </w:r>
    </w:p>
    <w:p w14:paraId="4AF9A0A0" w14:textId="77777777" w:rsidR="00AD2121" w:rsidRDefault="00AD2121">
      <w:r>
        <w:t xml:space="preserve">RECOMMENDATIONS: </w:t>
      </w:r>
    </w:p>
    <w:p w14:paraId="6594044C" w14:textId="77777777" w:rsidR="00AD2121" w:rsidRDefault="00D61FB0" w:rsidP="005D5EE3">
      <w:pPr>
        <w:pStyle w:val="ListParagraph"/>
        <w:numPr>
          <w:ilvl w:val="0"/>
          <w:numId w:val="1"/>
        </w:numPr>
      </w:pPr>
      <w:r>
        <w:t xml:space="preserve">For </w:t>
      </w:r>
      <w:r w:rsidRPr="00D61FB0">
        <w:rPr>
          <w:i/>
        </w:rPr>
        <w:t>Key Infrastructure Issues</w:t>
      </w:r>
      <w:r>
        <w:t xml:space="preserve">: </w:t>
      </w:r>
      <w:r w:rsidR="00AD2121">
        <w:t xml:space="preserve">Either provide current reference or </w:t>
      </w:r>
      <w:r w:rsidR="001C1572">
        <w:t xml:space="preserve">omit </w:t>
      </w:r>
      <w:r w:rsidR="00AD2121">
        <w:t>anecdotal information</w:t>
      </w:r>
    </w:p>
    <w:p w14:paraId="7A75C035" w14:textId="77777777" w:rsidR="00400C9D" w:rsidRDefault="00AD2121" w:rsidP="005D5EE3">
      <w:pPr>
        <w:pStyle w:val="ListParagraph"/>
        <w:numPr>
          <w:ilvl w:val="0"/>
          <w:numId w:val="1"/>
        </w:numPr>
      </w:pPr>
      <w:r>
        <w:lastRenderedPageBreak/>
        <w:t xml:space="preserve">Omit information about status of wastewater treatment plants, overflows, etc. </w:t>
      </w:r>
      <w:r w:rsidR="00400C9D">
        <w:t xml:space="preserve">The information is not properly sourced and </w:t>
      </w:r>
      <w:r w:rsidR="00D61FB0">
        <w:t xml:space="preserve">some </w:t>
      </w:r>
      <w:r w:rsidR="00400C9D">
        <w:t>of it appears outdated to DEQ.</w:t>
      </w:r>
    </w:p>
    <w:p w14:paraId="125BA0FA" w14:textId="6DACFE84" w:rsidR="00AD2121" w:rsidRDefault="00D61FB0" w:rsidP="005D5EE3">
      <w:pPr>
        <w:pStyle w:val="ListParagraph"/>
        <w:numPr>
          <w:ilvl w:val="0"/>
          <w:numId w:val="2"/>
        </w:numPr>
      </w:pPr>
      <w:r>
        <w:t>T</w:t>
      </w:r>
      <w:r w:rsidR="00AD2121">
        <w:t xml:space="preserve">he Action </w:t>
      </w:r>
      <w:r w:rsidR="00836AF2">
        <w:t>P</w:t>
      </w:r>
      <w:r w:rsidR="00AD2121">
        <w:t xml:space="preserve">lan </w:t>
      </w:r>
      <w:r w:rsidR="00400C9D">
        <w:t xml:space="preserve">Imperatives are </w:t>
      </w:r>
      <w:r w:rsidR="00AD2121">
        <w:t xml:space="preserve">primarily </w:t>
      </w:r>
      <w:r w:rsidR="00836AF2">
        <w:t xml:space="preserve">focused on </w:t>
      </w:r>
      <w:r w:rsidR="00400C9D">
        <w:t xml:space="preserve">protecting and </w:t>
      </w:r>
      <w:r w:rsidR="00AD2121">
        <w:t xml:space="preserve">managing freshwater </w:t>
      </w:r>
      <w:r w:rsidR="00400C9D">
        <w:t>resources</w:t>
      </w:r>
      <w:r>
        <w:t xml:space="preserve">, not </w:t>
      </w:r>
      <w:r w:rsidR="0075126C">
        <w:t xml:space="preserve">addressing </w:t>
      </w:r>
      <w:r w:rsidR="00C51096">
        <w:t xml:space="preserve">wastewater treatment plant </w:t>
      </w:r>
      <w:r w:rsidR="00836AF2">
        <w:t>(</w:t>
      </w:r>
      <w:r>
        <w:t>WWTP</w:t>
      </w:r>
      <w:r w:rsidR="00836AF2">
        <w:t>)</w:t>
      </w:r>
      <w:r>
        <w:t xml:space="preserve"> condition or upgrades</w:t>
      </w:r>
      <w:r w:rsidR="00AD2121">
        <w:t xml:space="preserve">. </w:t>
      </w:r>
      <w:r w:rsidR="001C1572">
        <w:t>With one exception (City of Siletz)</w:t>
      </w:r>
      <w:r w:rsidR="00836AF2">
        <w:t>,</w:t>
      </w:r>
      <w:r w:rsidR="001C1572">
        <w:t xml:space="preserve"> </w:t>
      </w:r>
      <w:r w:rsidR="00836AF2">
        <w:t xml:space="preserve">the </w:t>
      </w:r>
      <w:r w:rsidR="00AD2121">
        <w:t xml:space="preserve">WWTPs in the Planning Area discharge </w:t>
      </w:r>
      <w:r w:rsidR="00836AF2">
        <w:t xml:space="preserve">effluent </w:t>
      </w:r>
      <w:r w:rsidR="0075126C">
        <w:t>to estuarine waters or the Pacific ocean</w:t>
      </w:r>
      <w:r w:rsidR="00AD2121">
        <w:t xml:space="preserve"> and therefore have no </w:t>
      </w:r>
      <w:r w:rsidR="0075126C">
        <w:t xml:space="preserve">direct </w:t>
      </w:r>
      <w:r w:rsidR="00AD2121">
        <w:t xml:space="preserve">impact on </w:t>
      </w:r>
      <w:r w:rsidR="00400C9D">
        <w:t xml:space="preserve">freshwater resources or </w:t>
      </w:r>
      <w:r w:rsidR="0075126C">
        <w:t xml:space="preserve">potable </w:t>
      </w:r>
      <w:r w:rsidR="00AD2121">
        <w:t>water supply.</w:t>
      </w:r>
      <w:r w:rsidR="001C1572">
        <w:t xml:space="preserve"> Siletz discharges downstream of public water intakes.</w:t>
      </w:r>
    </w:p>
    <w:p w14:paraId="603B43B3" w14:textId="3B0A9DA9" w:rsidR="00AD2121" w:rsidRDefault="00836AF2" w:rsidP="005D5EE3">
      <w:pPr>
        <w:pStyle w:val="ListParagraph"/>
        <w:numPr>
          <w:ilvl w:val="0"/>
          <w:numId w:val="2"/>
        </w:numPr>
      </w:pPr>
      <w:r>
        <w:t>T</w:t>
      </w:r>
      <w:r w:rsidR="00AD2121">
        <w:t xml:space="preserve">hese </w:t>
      </w:r>
      <w:r w:rsidR="00400C9D">
        <w:t xml:space="preserve">WWTP </w:t>
      </w:r>
      <w:r w:rsidR="00AD2121">
        <w:t xml:space="preserve">facilities may be </w:t>
      </w:r>
      <w:r w:rsidR="00400C9D">
        <w:t xml:space="preserve">a </w:t>
      </w:r>
      <w:r w:rsidR="00AD2121">
        <w:t xml:space="preserve">source </w:t>
      </w:r>
      <w:r w:rsidR="00400C9D">
        <w:t xml:space="preserve">for </w:t>
      </w:r>
      <w:r w:rsidR="00AD2121">
        <w:t>water reuse</w:t>
      </w:r>
      <w:r w:rsidR="00400C9D">
        <w:t>, with appropriate technology,</w:t>
      </w:r>
      <w:r w:rsidR="00AD2121">
        <w:t xml:space="preserve"> </w:t>
      </w:r>
      <w:r w:rsidR="00400C9D">
        <w:t xml:space="preserve">and </w:t>
      </w:r>
      <w:r w:rsidR="00AD2121">
        <w:t xml:space="preserve">that </w:t>
      </w:r>
      <w:r w:rsidR="00400C9D">
        <w:t xml:space="preserve">Action </w:t>
      </w:r>
      <w:r w:rsidR="00AD2121">
        <w:t xml:space="preserve">is addressed in </w:t>
      </w:r>
      <w:r w:rsidR="00400C9D">
        <w:t>Imperative</w:t>
      </w:r>
      <w:r w:rsidR="00AD2121">
        <w:t xml:space="preserve"> </w:t>
      </w:r>
      <w:r w:rsidR="00400C9D">
        <w:t>4.</w:t>
      </w:r>
      <w:r>
        <w:t xml:space="preserve"> </w:t>
      </w:r>
      <w:r w:rsidR="0075126C">
        <w:t>The a</w:t>
      </w:r>
      <w:r>
        <w:t xml:space="preserve">necdotal information does not </w:t>
      </w:r>
      <w:r w:rsidR="009469CC">
        <w:t xml:space="preserve">advance </w:t>
      </w:r>
      <w:r>
        <w:t xml:space="preserve">assessing potential </w:t>
      </w:r>
      <w:r w:rsidR="009469CC">
        <w:t xml:space="preserve">water reuse </w:t>
      </w:r>
      <w:r>
        <w:t>actions.</w:t>
      </w:r>
    </w:p>
    <w:p w14:paraId="5CA122A9" w14:textId="77777777" w:rsidR="00AD2121" w:rsidRDefault="00AD2121"/>
    <w:sectPr w:rsidR="00AD21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3370" w14:textId="77777777" w:rsidR="00E24636" w:rsidRDefault="00E24636" w:rsidP="00E24636">
      <w:pPr>
        <w:spacing w:after="0" w:line="240" w:lineRule="auto"/>
      </w:pPr>
      <w:r>
        <w:separator/>
      </w:r>
    </w:p>
  </w:endnote>
  <w:endnote w:type="continuationSeparator" w:id="0">
    <w:p w14:paraId="2F66C0BB" w14:textId="77777777" w:rsidR="00E24636" w:rsidRDefault="00E24636" w:rsidP="00E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553A" w14:textId="77777777" w:rsidR="00E24636" w:rsidRDefault="00E24636" w:rsidP="00E24636">
      <w:pPr>
        <w:spacing w:after="0" w:line="240" w:lineRule="auto"/>
      </w:pPr>
      <w:r>
        <w:separator/>
      </w:r>
    </w:p>
  </w:footnote>
  <w:footnote w:type="continuationSeparator" w:id="0">
    <w:p w14:paraId="0DD42800" w14:textId="77777777" w:rsidR="00E24636" w:rsidRDefault="00E24636" w:rsidP="00E2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8336367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52487817" w14:textId="6A8561C4" w:rsidR="00E24636" w:rsidRPr="00E24636" w:rsidRDefault="00E24636" w:rsidP="00E24636">
        <w:pPr>
          <w:pStyle w:val="Header"/>
          <w:rPr>
            <w:b/>
            <w:bCs/>
            <w:szCs w:val="24"/>
          </w:rPr>
        </w:pPr>
        <w:r w:rsidRPr="00E24636">
          <w:rPr>
            <w:b/>
            <w:sz w:val="20"/>
          </w:rPr>
          <w:t>MCWPP - Draft Water Action Plan</w:t>
        </w:r>
        <w:r w:rsidRPr="00E24636">
          <w:rPr>
            <w:sz w:val="20"/>
          </w:rPr>
          <w:t xml:space="preserve"> </w:t>
        </w:r>
        <w:r w:rsidRPr="00E24636">
          <w:rPr>
            <w:sz w:val="20"/>
          </w:rPr>
          <w:tab/>
        </w:r>
        <w:r w:rsidRPr="00E24636">
          <w:rPr>
            <w:sz w:val="20"/>
          </w:rPr>
          <w:tab/>
          <w:t xml:space="preserve">Page </w:t>
        </w:r>
        <w:r w:rsidRPr="00E24636">
          <w:rPr>
            <w:b/>
            <w:bCs/>
            <w:szCs w:val="24"/>
          </w:rPr>
          <w:fldChar w:fldCharType="begin"/>
        </w:r>
        <w:r w:rsidRPr="00E24636">
          <w:rPr>
            <w:b/>
            <w:bCs/>
            <w:sz w:val="20"/>
          </w:rPr>
          <w:instrText xml:space="preserve"> PAGE </w:instrText>
        </w:r>
        <w:r w:rsidRPr="00E24636">
          <w:rPr>
            <w:b/>
            <w:bCs/>
            <w:szCs w:val="24"/>
          </w:rPr>
          <w:fldChar w:fldCharType="separate"/>
        </w:r>
        <w:r w:rsidR="006B779F">
          <w:rPr>
            <w:b/>
            <w:bCs/>
            <w:noProof/>
            <w:sz w:val="20"/>
          </w:rPr>
          <w:t>1</w:t>
        </w:r>
        <w:r w:rsidRPr="00E24636">
          <w:rPr>
            <w:b/>
            <w:bCs/>
            <w:szCs w:val="24"/>
          </w:rPr>
          <w:fldChar w:fldCharType="end"/>
        </w:r>
        <w:r w:rsidRPr="00E24636">
          <w:rPr>
            <w:sz w:val="20"/>
          </w:rPr>
          <w:t xml:space="preserve"> of </w:t>
        </w:r>
        <w:r w:rsidRPr="00E24636">
          <w:rPr>
            <w:b/>
            <w:bCs/>
            <w:szCs w:val="24"/>
          </w:rPr>
          <w:fldChar w:fldCharType="begin"/>
        </w:r>
        <w:r w:rsidRPr="00E24636">
          <w:rPr>
            <w:b/>
            <w:bCs/>
            <w:sz w:val="20"/>
          </w:rPr>
          <w:instrText xml:space="preserve"> NUMPAGES  </w:instrText>
        </w:r>
        <w:r w:rsidRPr="00E24636">
          <w:rPr>
            <w:b/>
            <w:bCs/>
            <w:szCs w:val="24"/>
          </w:rPr>
          <w:fldChar w:fldCharType="separate"/>
        </w:r>
        <w:r w:rsidR="006B779F">
          <w:rPr>
            <w:b/>
            <w:bCs/>
            <w:noProof/>
            <w:sz w:val="20"/>
          </w:rPr>
          <w:t>2</w:t>
        </w:r>
        <w:r w:rsidRPr="00E24636">
          <w:rPr>
            <w:b/>
            <w:bCs/>
            <w:szCs w:val="24"/>
          </w:rPr>
          <w:fldChar w:fldCharType="end"/>
        </w:r>
      </w:p>
      <w:p w14:paraId="702F3450" w14:textId="70D972AA" w:rsidR="00E24636" w:rsidRDefault="00E24636" w:rsidP="00E24636">
        <w:pPr>
          <w:pStyle w:val="Header"/>
        </w:pPr>
        <w:r>
          <w:rPr>
            <w:b/>
          </w:rPr>
          <w:t xml:space="preserve">Oregon </w:t>
        </w:r>
        <w:r w:rsidRPr="000B6FA4">
          <w:rPr>
            <w:b/>
          </w:rPr>
          <w:t>DEQ – General comments</w:t>
        </w:r>
        <w:r>
          <w:rPr>
            <w:b/>
            <w:bCs/>
            <w:szCs w:val="24"/>
          </w:rPr>
          <w:tab/>
        </w:r>
        <w:r>
          <w:rPr>
            <w:b/>
            <w:bCs/>
            <w:szCs w:val="24"/>
          </w:rPr>
          <w:tab/>
        </w:r>
        <w:r w:rsidRPr="00E24636">
          <w:rPr>
            <w:b/>
            <w:bCs/>
            <w:szCs w:val="24"/>
          </w:rPr>
          <w:t>September 1, 2021</w:t>
        </w:r>
      </w:p>
    </w:sdtContent>
  </w:sdt>
  <w:p w14:paraId="5BC7AFB3" w14:textId="77777777" w:rsidR="00E24636" w:rsidRDefault="00E24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FB1"/>
    <w:multiLevelType w:val="hybridMultilevel"/>
    <w:tmpl w:val="C77EC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1B15BA"/>
    <w:multiLevelType w:val="hybridMultilevel"/>
    <w:tmpl w:val="766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04131"/>
    <w:multiLevelType w:val="hybridMultilevel"/>
    <w:tmpl w:val="627A6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6097"/>
    <w:multiLevelType w:val="hybridMultilevel"/>
    <w:tmpl w:val="9CE4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21"/>
    <w:rsid w:val="00011EB5"/>
    <w:rsid w:val="00077345"/>
    <w:rsid w:val="000B6FA4"/>
    <w:rsid w:val="000D35F2"/>
    <w:rsid w:val="001C1572"/>
    <w:rsid w:val="00293C8B"/>
    <w:rsid w:val="003205B2"/>
    <w:rsid w:val="003C0A1E"/>
    <w:rsid w:val="00400C9D"/>
    <w:rsid w:val="0040752D"/>
    <w:rsid w:val="00572281"/>
    <w:rsid w:val="005D5EE3"/>
    <w:rsid w:val="006B779F"/>
    <w:rsid w:val="006E3F05"/>
    <w:rsid w:val="006F7272"/>
    <w:rsid w:val="0075126C"/>
    <w:rsid w:val="00836AF2"/>
    <w:rsid w:val="008A1419"/>
    <w:rsid w:val="009469CC"/>
    <w:rsid w:val="00AD2121"/>
    <w:rsid w:val="00B40902"/>
    <w:rsid w:val="00BD7EBA"/>
    <w:rsid w:val="00C51096"/>
    <w:rsid w:val="00D42251"/>
    <w:rsid w:val="00D61FB0"/>
    <w:rsid w:val="00E24636"/>
    <w:rsid w:val="00FC7BC0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3DFA"/>
  <w15:chartTrackingRefBased/>
  <w15:docId w15:val="{26D49F09-1C79-4793-9A24-ACEE3B87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22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A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36"/>
  </w:style>
  <w:style w:type="paragraph" w:styleId="Footer">
    <w:name w:val="footer"/>
    <w:basedOn w:val="Normal"/>
    <w:link w:val="FooterChar"/>
    <w:uiPriority w:val="99"/>
    <w:unhideWhenUsed/>
    <w:rsid w:val="00E2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egon.gov/deq/wq/Pages/epaApprovedI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Environmental Quality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 David</dc:creator>
  <cp:keywords/>
  <dc:description/>
  <cp:lastModifiedBy>WALTZ David</cp:lastModifiedBy>
  <cp:revision>8</cp:revision>
  <dcterms:created xsi:type="dcterms:W3CDTF">2021-09-01T00:38:00Z</dcterms:created>
  <dcterms:modified xsi:type="dcterms:W3CDTF">2021-09-01T23:44:00Z</dcterms:modified>
</cp:coreProperties>
</file>