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Meeting 09/17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Tuesday, September 17, 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1:11 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Attendance: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Stan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Ann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Kaety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Jim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Harmony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Leo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Rianne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Tim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Adam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Emily-Bell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Sarah Means - Regional Solutions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Rianne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Place-based planning learning partnership (4 basins + ford family foundation + OWRD) - taking place this week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Will training me moving forward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Where was Harney at when she came on?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First learning partnership meeting was planned in 3-weeks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Process advisors- coordinating committee: what does that mean?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Process goal that you make along the way to get to the end goal (process goal - we want to reach out to x number of people to reach out to make it wholistic, by this date we want to have this product out) 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Making sure we have the right people in the room to get to the end 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Process challenges what does that mean to our partnership? 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Harney has 9 members across the state so only about 4 meet in person but mainly do call in meetings 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Her coordinating committee members actually pick up their phone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After a year she would bring a process proposal to the coordinating committee meetings after working with co-conveners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Alexandria: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Step 3 working group goals: template is going to serve to get our points across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do we respond to conflict in the working groups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What now?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Does the working groups need to be in the same format?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Harmony proposes an action - Proposal for how to wrap up step 3 and move into step 4. Rianne says keep this as basic as possible. 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Action items: need them to communicate with me about wrapping up step 3 and do the doodle poll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6QfCNRqppg42XPyiGQ3egcSmuw==">AMUW2mWZNhU5fDP3lIRUC7KOiQLVUEJbOqsXvL0kcHSyDxpPLhRSCBy9zA6YncQZQnqJGqmUGjSxRZWmtLb0XnHkgE8v9+Det12Uzam0NzgFGxG9BlxTMNw=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2019-10-15T21:31:00Z</dcterms:created>
  <dc:creator>Microsoft Office User</dc:creator>
</cp:coreProperties>
</file>